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B" w:rsidRDefault="0024461B" w:rsidP="0024461B">
      <w:pPr>
        <w:shd w:val="clear" w:color="auto" w:fill="F5F5F5"/>
        <w:spacing w:line="360" w:lineRule="atLeast"/>
        <w:ind w:left="300"/>
        <w:outlineLvl w:val="0"/>
        <w:rPr>
          <w:rFonts w:ascii="Helvetica" w:eastAsia="Times New Roman" w:hAnsi="Helvetica" w:cs="Helvetica"/>
          <w:b/>
          <w:bCs/>
          <w:color w:val="3CD4DE"/>
          <w:kern w:val="36"/>
          <w:sz w:val="72"/>
          <w:szCs w:val="72"/>
          <w:lang w:eastAsia="pl-PL"/>
        </w:rPr>
      </w:pPr>
      <w:r w:rsidRPr="0024461B">
        <w:rPr>
          <w:rFonts w:ascii="Helvetica" w:eastAsia="Times New Roman" w:hAnsi="Helvetica" w:cs="Helvetica"/>
          <w:b/>
          <w:bCs/>
          <w:color w:val="3CD4DE"/>
          <w:kern w:val="36"/>
          <w:sz w:val="72"/>
          <w:szCs w:val="72"/>
          <w:lang w:eastAsia="pl-PL"/>
        </w:rPr>
        <w:t>Jak sobie radzić z niegrzecznym dzieckiem w 6 typowych sytuacjach</w:t>
      </w:r>
    </w:p>
    <w:p w:rsidR="0024461B" w:rsidRPr="0024461B" w:rsidRDefault="0024461B" w:rsidP="0024461B">
      <w:pPr>
        <w:shd w:val="clear" w:color="auto" w:fill="F5F5F5"/>
        <w:spacing w:line="360" w:lineRule="atLeast"/>
        <w:ind w:left="300"/>
        <w:outlineLvl w:val="0"/>
        <w:rPr>
          <w:rFonts w:ascii="Helvetica" w:eastAsia="Times New Roman" w:hAnsi="Helvetica" w:cs="Helvetica"/>
          <w:b/>
          <w:bCs/>
          <w:color w:val="3CD4DE"/>
          <w:kern w:val="36"/>
          <w:sz w:val="36"/>
          <w:szCs w:val="36"/>
          <w:lang w:eastAsia="pl-PL"/>
        </w:rPr>
      </w:pPr>
    </w:p>
    <w:p w:rsidR="0024461B" w:rsidRPr="0024461B" w:rsidRDefault="0024461B" w:rsidP="0024461B">
      <w:pPr>
        <w:spacing w:after="360" w:line="288" w:lineRule="atLeast"/>
        <w:rPr>
          <w:rFonts w:eastAsia="Times New Roman" w:cs="Times New Roman"/>
          <w:color w:val="909C9E"/>
          <w:sz w:val="42"/>
          <w:szCs w:val="42"/>
          <w:lang w:eastAsia="pl-PL"/>
        </w:rPr>
      </w:pPr>
      <w:r w:rsidRPr="0024461B">
        <w:rPr>
          <w:rFonts w:eastAsia="Times New Roman" w:cs="Times New Roman"/>
          <w:color w:val="909C9E"/>
          <w:sz w:val="42"/>
          <w:szCs w:val="42"/>
          <w:lang w:eastAsia="pl-PL"/>
        </w:rPr>
        <w:t>Jak radzić sobie w sytuacjach, gdy dziecko w ogóle nie słucha, a my nie potrafimy dotrzeć do niego w taki sposób, by przerwało swoje zachowanie?</w:t>
      </w:r>
    </w:p>
    <w:p w:rsidR="009404CB" w:rsidRPr="0024461B" w:rsidRDefault="0024461B" w:rsidP="0024461B">
      <w:pPr>
        <w:jc w:val="both"/>
        <w:rPr>
          <w:rFonts w:ascii="Comic Sans MS" w:hAnsi="Comic Sans MS" w:cs="Helvetica"/>
          <w:color w:val="000000"/>
          <w:szCs w:val="28"/>
          <w:shd w:val="clear" w:color="auto" w:fill="FFFFFF"/>
        </w:rPr>
      </w:pPr>
      <w:r w:rsidRPr="0024461B">
        <w:rPr>
          <w:rFonts w:ascii="Comic Sans MS" w:hAnsi="Comic Sans MS" w:cs="Helvetica"/>
          <w:color w:val="000000"/>
          <w:szCs w:val="28"/>
          <w:shd w:val="clear" w:color="auto" w:fill="FFFFFF"/>
        </w:rPr>
        <w:t>Niegrzeczne dziecko a raczej jego niegrzeczne zachowanie potrafi nie jednego rodzica doprowadzić do rozpaczy. </w:t>
      </w:r>
      <w:r w:rsidRPr="0024461B">
        <w:rPr>
          <w:rStyle w:val="Pogrubienie"/>
          <w:rFonts w:ascii="Comic Sans MS" w:hAnsi="Comic Sans MS" w:cs="Helvetica"/>
          <w:b w:val="0"/>
          <w:color w:val="000000"/>
          <w:szCs w:val="28"/>
          <w:shd w:val="clear" w:color="auto" w:fill="FFFFFF"/>
        </w:rPr>
        <w:t>Jak poradzić sobie z zachowaniem dziecka bez uciekania się do przemocy?</w:t>
      </w:r>
      <w:r w:rsidRPr="0024461B">
        <w:rPr>
          <w:rFonts w:ascii="Comic Sans MS" w:hAnsi="Comic Sans MS" w:cs="Helvetica"/>
          <w:color w:val="000000"/>
          <w:szCs w:val="28"/>
          <w:shd w:val="clear" w:color="auto" w:fill="FFFFFF"/>
        </w:rPr>
        <w:t>  Kluczem do sukcesu jest </w:t>
      </w:r>
      <w:r w:rsidRPr="0024461B">
        <w:rPr>
          <w:rStyle w:val="Pogrubienie"/>
          <w:rFonts w:ascii="Comic Sans MS" w:hAnsi="Comic Sans MS" w:cs="Helvetica"/>
          <w:b w:val="0"/>
          <w:color w:val="000000"/>
          <w:szCs w:val="28"/>
          <w:shd w:val="clear" w:color="auto" w:fill="FFFFFF"/>
        </w:rPr>
        <w:t>konsekwencja i cierpliwość</w:t>
      </w:r>
      <w:r w:rsidRPr="0024461B">
        <w:rPr>
          <w:rFonts w:ascii="Comic Sans MS" w:hAnsi="Comic Sans MS" w:cs="Helvetica"/>
          <w:color w:val="000000"/>
          <w:szCs w:val="28"/>
          <w:shd w:val="clear" w:color="auto" w:fill="FFFFFF"/>
        </w:rPr>
        <w:t>. Jeśli umiejętnie będziemy je stosować, bardzo szybko okaże się, że dziecko doskonale „orientuje się” w tym, co mu się opłaca, a co… niekoniecznie.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Podstawowe pytanie to oczywiście to, jak radzić sobie w sytuacjach, gdy dziecko w ogóle nie słucha, a my nie potrafimy dotrzeć do niego w taki sposób, by przerwało swoje zachowanie? Warto to wyjaśnić na kilku najbardziej znanych nam przykładach z życia.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t>Rzucanie się na podłogę w sklepie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To zachowanie, które można określić jako „klasyka gatunku”, ale jego powszechność wcale nie powoduje, że rodzic nie ma ochoty po prostu wymierzyć dziecku solidnej, fizycznej kary „tu i teraz”. Co opłaca nam się bardziej?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Jedna opcja to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przeczekanie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, ale to wersja dla tych, którzy mają bardzo dużo cierpliwości i odporności na potępiające spojrzenia innych. Druga możliwość to odwrócenie uwagi "o zobacz słoń", ostateczność posadzenie smyka do koszyka na, zapowiedzenie kary w domu – którą będzie np. brak bajki.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lastRenderedPageBreak/>
        <w:t>Warto też wzmocnić pozytywne zachowanie dziecka, zanim dojdzie do awantury. „Jeśli będziesz w sklepie grzeczny, to potem będziesz mógł pojeździć przez 5 minut w samochodzie w galerii”. Ciekawym pomysłem jest także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ustalenie stałego systemu robienia zakupów z małym akcentem dla dziecka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. Może być nim np. kupienie bułki dla smyka zanim zaczniemy wrzucać do koszyka resztę produktów. W wielu przypadkach działa to pierwszorzędnie.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t>Niszczenie przedmiotów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A co, gdy maluch np. uparcie niszczy kwiaty w domu? Rzuca pilotem? Wydłubuje klawiaturę z komputera i zupełnie nie zwraca uwagi na nasze napomnienia?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Rozwiązaniem nie jest bicie, ale prosta zasada –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ty niszczysz moje, ja zabieram twoje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. Innymi słowy, jeśli sytuacja znowu się powtarza, zabieramy zabawkę dziecka i wyjaśniamy – „skoro niszczysz moje rzeczy, to w zamian musisz mi oddać coś swojego”. Mimo płaczu nie oddajemy zabawki przez cały dzień – to naprawdę bardzo skuteczne i przy okazji uczące.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t>Wybieganie na ulicę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Kolejny typowy „grzeszek” każdego ruchliwego dziecka – wybieganie na ulicę bez zwracania uwagi na krzyki rodzica. Rozwiązanie tej sytuacji jest bardziej proste, niż sądzimy.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Za pierwszym razem wystarczy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tłumaczenie i ostrzeżenie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 – „nie możesz tak robić, bo może stać ci się krzywda. Jeśli znowu wybiegniesz, pójdziemy do domu”. Za drugim – konsekwencja, czyli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powrót do domu.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 Bez możliwości odwołania decyzji, za to znowu – z wytłumaczeniem. „Nie możemy być na spacerze, bo źle się zachowujesz”.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Nie zawsze oczywiście możemy do domu wrócić. Wówczas sprawdza się zwykłe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trzymanie za rękę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 xml:space="preserve">. Przytrzymanie to nie bicie! Dziecko 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lastRenderedPageBreak/>
        <w:t>może się wić, wyrywać i krzyczeć, trudno. Przytrzymanie jest konsekwencją jego zachowania.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t>Rzucanie jedzeniem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Napominany trzylatek rzuca makaronem, je rękoma, zrzuca jedzenia na podłogę. Możemy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zakończyć jego jedzenie i wysłać smyka za karę do pokoju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. Dla niektórych jest to metoda bardzo brutalna, tworząca wizję głodnego malca. Spokojnie – przez trzy lub cztery godziny bez jedzenia nic się naszemu dziecku nie stanie. Oczywiście i tutaj ważne są słowa wyjaśnienia: „Nie wolno bawić się jedzeniem. To niegrzeczne. Za każdym razem, kiedy będziesz tak robił, będziesz odchodził od stołu”.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t>Niegrzeczne zachowanie w czyimś domu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Malec krzyczy, przerywa, niszczy przedmioty u kogoś w domu? Najgorsze, co możemy zrobić, to uderzyć dziecko. To zawstydzające, upokarzające i pokazujące naszą słabość. Istnieją inne rozwiązania.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Warto wykorzystać fakt, że dzieci nie krępują się, kiedy uwagę zwraca mama i tata, ale już tak, gdy zrobi to ktoś inny.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Ciocia może zatem podejść do dziecka i powiedzieć: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 „Nie podoba mi się, że to niszczysz. To moje rzeczy i bardzo o nie dbam”. Tak jasny komunikat często zdaje egzamin.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Inna możliwość to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porozmawianie z dzieckiem na osobności.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 Wytłumaczenie mu, że jeśli będzie się zachowywało tak, a nie inaczej, to niestety czeka je kara – np. za chwilę będzie podane ciasto, a dziecko nie otrzyma ani kawałka.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Opcjonalnie pozostaje nam po prostu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zakończenie wizyty. 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Z jednej strony jest to dla nas niekomfortowe, z drugiej  - ciągłe pokrzykiwanie w stronę dziecka też nie jest elementem udanej gościny. Oczywiście w domu warto wyciągnąć konsekwencje – np. po kolacji miał być deser, ale już go nie będzie.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lastRenderedPageBreak/>
        <w:t>Bicie rodzica/innych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Tutaj karą musi być zawsze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odebranie ważnego przywileju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 </w:t>
      </w:r>
      <w:r w:rsidRPr="0024461B">
        <w:rPr>
          <w:rStyle w:val="Pogrubienie"/>
          <w:rFonts w:ascii="Comic Sans MS" w:hAnsi="Comic Sans MS" w:cs="Helvetica"/>
          <w:b w:val="0"/>
          <w:color w:val="000000"/>
          <w:sz w:val="28"/>
          <w:szCs w:val="28"/>
        </w:rPr>
        <w:t>w postaci naszej obecności</w:t>
      </w:r>
      <w:r w:rsidRPr="0024461B">
        <w:rPr>
          <w:rFonts w:ascii="Comic Sans MS" w:hAnsi="Comic Sans MS" w:cs="Helvetica"/>
          <w:color w:val="000000"/>
          <w:sz w:val="28"/>
          <w:szCs w:val="28"/>
        </w:rPr>
        <w:t> – bez „odpuszczania”. Innymi słowy, wystarczy prosty komunikat: „Mówiłam ci, że nie wolno bić, bicie boli. Za karę nie będę się z tobą bawić, bo jestem zła. I musisz siedzieć w pokoju sam, aż mnie przeprosisz”. Ta prosta metoda to jasny komunikat – jeśli kogoś bijesz, to potem ty na tym tracisz.</w:t>
      </w:r>
    </w:p>
    <w:p w:rsidR="0024461B" w:rsidRPr="0024461B" w:rsidRDefault="0024461B" w:rsidP="0024461B">
      <w:pPr>
        <w:pStyle w:val="Nagwek3"/>
        <w:shd w:val="clear" w:color="auto" w:fill="FFFFFF"/>
        <w:spacing w:before="308" w:after="308" w:line="308" w:lineRule="atLeast"/>
        <w:jc w:val="both"/>
        <w:rPr>
          <w:rFonts w:ascii="Comic Sans MS" w:hAnsi="Comic Sans MS" w:cs="Helvetica"/>
          <w:b w:val="0"/>
          <w:color w:val="000000"/>
          <w:szCs w:val="28"/>
          <w:u w:val="single"/>
        </w:rPr>
      </w:pPr>
      <w:r w:rsidRPr="0024461B">
        <w:rPr>
          <w:rStyle w:val="Pogrubienie"/>
          <w:rFonts w:ascii="Comic Sans MS" w:hAnsi="Comic Sans MS" w:cs="Helvetica"/>
          <w:b/>
          <w:bCs/>
          <w:color w:val="000000"/>
          <w:szCs w:val="28"/>
          <w:u w:val="single"/>
        </w:rPr>
        <w:t>Rola przypomnienia i nagradzania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Warto dodać, że w celu uniknięcia negatywnych zachowań dziecka ważne jest nie tylko karanie, ale i częste przypominanie zasad przed trudną zwykle sytuacją oraz nagradzanie pozytywnych zachowań dziecka.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Innymi słowy, przed wyjściem do sklepu pytamy dziecko, czy pamięta, czego robić nie wolno. A jeśli zachowa się w porządku, to warto powiedzieć: „Jestem z ciebie bardzo, bardzo dumna. Zachowałeś się jak dorosły (jeśli akurat dziecko ciągle podkreśla, że jest duże), brawo!”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Udany spacer bez uciekania to świetny powód do tego, by udać się na lody, przy akompaniamencie słów: „Spójrz, świetnie się zachowałeś i nie uciekałeś. Skoro tak super się zachowujesz i jesteś odpowiedzialny, to możemy pójść na dłuższy spacer i zjeść pyszne lody”.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000000"/>
          <w:sz w:val="28"/>
          <w:szCs w:val="28"/>
        </w:rPr>
      </w:pPr>
      <w:r w:rsidRPr="0024461B">
        <w:rPr>
          <w:rFonts w:ascii="Comic Sans MS" w:hAnsi="Comic Sans MS" w:cs="Helvetica"/>
          <w:color w:val="000000"/>
          <w:sz w:val="28"/>
          <w:szCs w:val="28"/>
        </w:rPr>
        <w:t>A po zakończonej, udanej wizycie u cioci można konspiracyjnym szeptem powiedzieć: „Zdradzę ci tajemnicę. Ciocia powiedziała, że jesteś najgrzeczniejszym chłopcem, jakiego znasz i bardzo cię lubi!”.</w:t>
      </w:r>
    </w:p>
    <w:p w:rsidR="0024461B" w:rsidRPr="0024461B" w:rsidRDefault="0024461B" w:rsidP="0024461B">
      <w:pPr>
        <w:pStyle w:val="NormalnyWeb"/>
        <w:shd w:val="clear" w:color="auto" w:fill="FFFFFF"/>
        <w:spacing w:before="360" w:beforeAutospacing="0" w:after="360" w:afterAutospacing="0"/>
        <w:jc w:val="both"/>
        <w:rPr>
          <w:rFonts w:ascii="Comic Sans MS" w:hAnsi="Comic Sans MS" w:cs="Helvetica"/>
          <w:color w:val="C00000"/>
          <w:sz w:val="28"/>
          <w:szCs w:val="28"/>
        </w:rPr>
      </w:pPr>
      <w:r w:rsidRPr="0024461B">
        <w:rPr>
          <w:rFonts w:ascii="Comic Sans MS" w:hAnsi="Comic Sans MS" w:cs="Helvetica"/>
          <w:color w:val="C00000"/>
          <w:sz w:val="28"/>
          <w:szCs w:val="28"/>
        </w:rPr>
        <w:t xml:space="preserve">Warto mówić nie tylko o tym, co złe, ale często akcentować pozytywne zachowanie dziecka – w ten sposób uczymy je właściwych zasad postępowania. Nasza pociecha nie zachowuje się bowiem źle, bo </w:t>
      </w:r>
      <w:r w:rsidRPr="0024461B">
        <w:rPr>
          <w:rFonts w:ascii="Comic Sans MS" w:hAnsi="Comic Sans MS" w:cs="Helvetica"/>
          <w:color w:val="C00000"/>
          <w:sz w:val="28"/>
          <w:szCs w:val="28"/>
        </w:rPr>
        <w:lastRenderedPageBreak/>
        <w:t>robi nam na złość, tylko właśnie dlatego, że jest dzieckiem i zwyczajnie tej nauki… potrzebuje. </w:t>
      </w:r>
    </w:p>
    <w:p w:rsidR="0024461B" w:rsidRDefault="0024461B"/>
    <w:sectPr w:rsidR="0024461B" w:rsidSect="0094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61B"/>
    <w:rsid w:val="0024461B"/>
    <w:rsid w:val="009404CB"/>
    <w:rsid w:val="00E4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B"/>
  </w:style>
  <w:style w:type="paragraph" w:styleId="Nagwek1">
    <w:name w:val="heading 1"/>
    <w:basedOn w:val="Normalny"/>
    <w:link w:val="Nagwek1Znak"/>
    <w:uiPriority w:val="9"/>
    <w:qFormat/>
    <w:rsid w:val="0024461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61B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46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61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6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2020-04-27T07:00:00Z</dcterms:created>
  <dcterms:modified xsi:type="dcterms:W3CDTF">2020-04-27T07:05:00Z</dcterms:modified>
</cp:coreProperties>
</file>